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E785" w14:textId="759A95CA" w:rsidR="00AC45EE" w:rsidRDefault="00AC45EE" w:rsidP="00A860CC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19CA5673" w14:textId="3233B271" w:rsidR="00A860CC" w:rsidRPr="00AC45EE" w:rsidRDefault="00424FEA" w:rsidP="00A860CC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(DREWNO, PEL</w:t>
      </w:r>
      <w:bookmarkStart w:id="0" w:name="_GoBack"/>
      <w:bookmarkEnd w:id="0"/>
      <w:r w:rsidR="00A860CC">
        <w:rPr>
          <w:rFonts w:eastAsia="Arial" w:cs="Times New Roman"/>
          <w:b/>
          <w:color w:val="000000"/>
          <w:sz w:val="22"/>
          <w:szCs w:val="22"/>
        </w:rPr>
        <w:t>ET, LPG, OLEJ)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645917" w14:textId="6AE3ED35" w:rsidR="00AC45EE" w:rsidRPr="00145FE8" w:rsidRDefault="00AC45EE" w:rsidP="00145FE8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3B52F6DE" w14:textId="77777777" w:rsidR="00145FE8" w:rsidRDefault="00145FE8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1F3AAA15" w14:textId="77777777" w:rsidR="00A860CC" w:rsidRPr="00AC45EE" w:rsidRDefault="00A860CC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51F428F" w14:textId="7EA51C46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  <w:bookmarkEnd w:id="6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289BBCD3" w14:textId="77777777" w:rsidR="00A860CC" w:rsidRDefault="00A860CC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lastRenderedPageBreak/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D4C816C" w14:textId="77777777" w:rsidR="00145FE8" w:rsidRDefault="00145FE8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</w:p>
    <w:p w14:paraId="2BE4ECF2" w14:textId="77777777" w:rsidR="00145FE8" w:rsidRPr="00145FE8" w:rsidRDefault="00145FE8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32"/>
          <w:szCs w:val="32"/>
          <w:vertAlign w:val="superscript"/>
        </w:rPr>
      </w:pPr>
      <w:r w:rsidRPr="00145FE8">
        <w:rPr>
          <w:rFonts w:eastAsia="Arial" w:cs="Times New Roman"/>
          <w:bCs/>
          <w:color w:val="000000"/>
          <w:sz w:val="32"/>
          <w:szCs w:val="32"/>
          <w:vertAlign w:val="superscript"/>
        </w:rPr>
        <w:t xml:space="preserve">4. Gospodarstwo domowe wnioskodawcy znajduje się w: </w:t>
      </w:r>
    </w:p>
    <w:p w14:paraId="0862BB30" w14:textId="77777777" w:rsidR="00145FE8" w:rsidRPr="00145FE8" w:rsidRDefault="00424FEA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32"/>
          <w:szCs w:val="32"/>
        </w:rPr>
      </w:pPr>
      <w:sdt>
        <w:sdtPr>
          <w:rPr>
            <w:rFonts w:eastAsia="Arial" w:cs="Times New Roman"/>
            <w:bCs/>
            <w:color w:val="000000"/>
            <w:sz w:val="32"/>
            <w:szCs w:val="32"/>
          </w:rPr>
          <w:id w:val="-126907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FE8" w:rsidRPr="00145FE8">
            <w:rPr>
              <w:rFonts w:ascii="Segoe UI Symbol" w:eastAsia="Arial" w:hAnsi="Segoe UI Symbol" w:cs="Segoe UI Symbol"/>
              <w:bCs/>
              <w:color w:val="000000"/>
              <w:sz w:val="32"/>
              <w:szCs w:val="32"/>
            </w:rPr>
            <w:t>☐</w:t>
          </w:r>
        </w:sdtContent>
      </w:sdt>
      <w:r w:rsidR="00145FE8" w:rsidRPr="00145FE8">
        <w:rPr>
          <w:rFonts w:eastAsia="Arial" w:cs="Times New Roman"/>
          <w:bCs/>
          <w:color w:val="000000"/>
          <w:sz w:val="32"/>
          <w:szCs w:val="32"/>
        </w:rPr>
        <w:t xml:space="preserve">  </w:t>
      </w:r>
      <w:r w:rsidR="00145FE8" w:rsidRPr="00145FE8">
        <w:rPr>
          <w:rFonts w:eastAsia="Arial" w:cs="Times New Roman"/>
          <w:bCs/>
          <w:color w:val="000000"/>
          <w:sz w:val="32"/>
          <w:szCs w:val="32"/>
          <w:vertAlign w:val="superscript"/>
        </w:rPr>
        <w:t xml:space="preserve">budynku jednorodzinnym z zainstalowanym w nim głównym źródłem ogrzewania, </w:t>
      </w:r>
    </w:p>
    <w:p w14:paraId="4EB3C78D" w14:textId="77777777" w:rsidR="00145FE8" w:rsidRPr="00145FE8" w:rsidRDefault="00424FEA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32"/>
          <w:szCs w:val="32"/>
        </w:rPr>
      </w:pPr>
      <w:sdt>
        <w:sdtPr>
          <w:rPr>
            <w:rFonts w:eastAsia="Arial" w:cs="Times New Roman"/>
            <w:bCs/>
            <w:color w:val="000000"/>
            <w:sz w:val="32"/>
            <w:szCs w:val="32"/>
          </w:rPr>
          <w:id w:val="-148900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FE8" w:rsidRPr="00145FE8">
            <w:rPr>
              <w:rFonts w:ascii="Segoe UI Symbol" w:eastAsia="Arial" w:hAnsi="Segoe UI Symbol" w:cs="Segoe UI Symbol"/>
              <w:bCs/>
              <w:color w:val="000000"/>
              <w:sz w:val="32"/>
              <w:szCs w:val="32"/>
            </w:rPr>
            <w:t>☐</w:t>
          </w:r>
        </w:sdtContent>
      </w:sdt>
      <w:r w:rsidR="00145FE8" w:rsidRPr="00145FE8">
        <w:rPr>
          <w:rFonts w:eastAsia="Arial" w:cs="Times New Roman"/>
          <w:bCs/>
          <w:color w:val="000000"/>
          <w:sz w:val="32"/>
          <w:szCs w:val="32"/>
        </w:rPr>
        <w:t xml:space="preserve">  </w:t>
      </w:r>
      <w:r w:rsidR="00145FE8" w:rsidRPr="00145FE8">
        <w:rPr>
          <w:rFonts w:eastAsia="Arial" w:cs="Times New Roman"/>
          <w:bCs/>
          <w:color w:val="000000"/>
          <w:sz w:val="32"/>
          <w:szCs w:val="32"/>
          <w:vertAlign w:val="superscript"/>
        </w:rPr>
        <w:t xml:space="preserve">budynku wielorodzinnym z zainstalowanym w nim głównym źródłem ogrzewania, </w:t>
      </w:r>
    </w:p>
    <w:p w14:paraId="61FB3F04" w14:textId="77777777" w:rsidR="00145FE8" w:rsidRPr="00145FE8" w:rsidRDefault="00424FEA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32"/>
          <w:szCs w:val="32"/>
          <w:vertAlign w:val="superscript"/>
        </w:rPr>
      </w:pPr>
      <w:sdt>
        <w:sdtPr>
          <w:rPr>
            <w:rFonts w:eastAsia="Arial" w:cs="Times New Roman"/>
            <w:bCs/>
            <w:color w:val="000000"/>
            <w:sz w:val="32"/>
            <w:szCs w:val="32"/>
          </w:rPr>
          <w:id w:val="-20672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FE8" w:rsidRPr="00145FE8">
            <w:rPr>
              <w:rFonts w:ascii="Segoe UI Symbol" w:eastAsia="Arial" w:hAnsi="Segoe UI Symbol" w:cs="Segoe UI Symbol"/>
              <w:bCs/>
              <w:color w:val="000000"/>
              <w:sz w:val="32"/>
              <w:szCs w:val="32"/>
            </w:rPr>
            <w:t>☐</w:t>
          </w:r>
        </w:sdtContent>
      </w:sdt>
      <w:r w:rsidR="00145FE8" w:rsidRPr="00145FE8">
        <w:rPr>
          <w:rFonts w:eastAsia="Arial" w:cs="Times New Roman"/>
          <w:bCs/>
          <w:color w:val="000000"/>
          <w:sz w:val="32"/>
          <w:szCs w:val="32"/>
        </w:rPr>
        <w:t xml:space="preserve">  </w:t>
      </w:r>
      <w:r w:rsidR="00145FE8" w:rsidRPr="00145FE8">
        <w:rPr>
          <w:rFonts w:eastAsia="Arial" w:cs="Times New Roman"/>
          <w:bCs/>
          <w:color w:val="000000"/>
          <w:sz w:val="32"/>
          <w:szCs w:val="32"/>
          <w:vertAlign w:val="superscript"/>
        </w:rPr>
        <w:t>budynku lub lokalu, w których ogrzewanie realizowane jest przez lokalną sieć ciepłowniczą,</w:t>
      </w:r>
    </w:p>
    <w:p w14:paraId="5EED7DB6" w14:textId="634632A4" w:rsidR="00145FE8" w:rsidRPr="00145FE8" w:rsidRDefault="00424FEA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Cs/>
          <w:color w:val="000000"/>
          <w:sz w:val="32"/>
          <w:szCs w:val="32"/>
          <w:vertAlign w:val="superscript"/>
        </w:rPr>
      </w:pPr>
      <w:sdt>
        <w:sdtPr>
          <w:rPr>
            <w:rFonts w:eastAsia="Arial" w:cs="Times New Roman"/>
            <w:bCs/>
            <w:color w:val="000000"/>
            <w:sz w:val="32"/>
            <w:szCs w:val="32"/>
          </w:rPr>
          <w:id w:val="-62423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FE8" w:rsidRPr="00145FE8">
            <w:rPr>
              <w:rFonts w:ascii="Segoe UI Symbol" w:eastAsia="Arial" w:hAnsi="Segoe UI Symbol" w:cs="Segoe UI Symbol"/>
              <w:bCs/>
              <w:color w:val="000000"/>
              <w:sz w:val="32"/>
              <w:szCs w:val="32"/>
            </w:rPr>
            <w:t>☐</w:t>
          </w:r>
        </w:sdtContent>
      </w:sdt>
      <w:r w:rsidR="00145FE8" w:rsidRPr="00145FE8">
        <w:rPr>
          <w:rFonts w:eastAsia="Arial" w:cs="Times New Roman"/>
          <w:bCs/>
          <w:color w:val="000000"/>
          <w:sz w:val="32"/>
          <w:szCs w:val="32"/>
        </w:rPr>
        <w:t xml:space="preserve"> </w:t>
      </w:r>
      <w:r w:rsidR="00145FE8" w:rsidRPr="00145FE8">
        <w:rPr>
          <w:rFonts w:eastAsia="Arial" w:cs="Times New Roman"/>
          <w:bCs/>
          <w:color w:val="000000"/>
          <w:sz w:val="32"/>
          <w:szCs w:val="32"/>
          <w:vertAlign w:val="superscript"/>
        </w:rPr>
        <w:t xml:space="preserve"> obsługiwaną z kotła na paliwo stałe zainstalowanego w innym budynku11). </w:t>
      </w:r>
    </w:p>
    <w:p w14:paraId="7DDD3FC9" w14:textId="451005D0" w:rsidR="00145FE8" w:rsidRPr="00145FE8" w:rsidRDefault="00145FE8" w:rsidP="00145FE8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145FE8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11) 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 </w:t>
      </w:r>
    </w:p>
    <w:p w14:paraId="1EC9B5DF" w14:textId="77777777" w:rsidR="00145FE8" w:rsidRDefault="00145FE8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DEFB81" w14:textId="12BBC446" w:rsidR="00AC45EE" w:rsidRPr="00145FE8" w:rsidRDefault="00AC45EE" w:rsidP="00145F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2B2D594D" w14:textId="78D567BB" w:rsidR="00AC45EE" w:rsidRPr="00AC45EE" w:rsidRDefault="00AC45EE" w:rsidP="00145FE8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8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145FE8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CC73856" w14:textId="171196BF" w:rsidR="00AC45EE" w:rsidRPr="00145FE8" w:rsidRDefault="00256A6B" w:rsidP="00145FE8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Times New Roman"/>
          <w:b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6C73" w14:textId="77777777" w:rsidR="004B0164" w:rsidRDefault="004B0164" w:rsidP="0002490A">
      <w:pPr>
        <w:spacing w:line="240" w:lineRule="auto"/>
      </w:pPr>
      <w:r>
        <w:separator/>
      </w:r>
    </w:p>
  </w:endnote>
  <w:endnote w:type="continuationSeparator" w:id="0">
    <w:p w14:paraId="36C33086" w14:textId="77777777" w:rsidR="004B0164" w:rsidRDefault="004B01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EE314" w14:textId="77777777" w:rsidR="004B0164" w:rsidRDefault="004B0164" w:rsidP="0002490A">
      <w:pPr>
        <w:spacing w:line="240" w:lineRule="auto"/>
      </w:pPr>
      <w:r>
        <w:separator/>
      </w:r>
    </w:p>
  </w:footnote>
  <w:footnote w:type="continuationSeparator" w:id="0">
    <w:p w14:paraId="6E759982" w14:textId="77777777" w:rsidR="004B0164" w:rsidRDefault="004B016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4FEA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5FE8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2BE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24FEA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860CC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CE04-729A-4E86-AAC9-0D2F68A0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Agata Marchut</cp:lastModifiedBy>
  <cp:revision>5</cp:revision>
  <cp:lastPrinted>2022-09-21T05:55:00Z</cp:lastPrinted>
  <dcterms:created xsi:type="dcterms:W3CDTF">2022-09-20T12:00:00Z</dcterms:created>
  <dcterms:modified xsi:type="dcterms:W3CDTF">2022-09-22T11:24:00Z</dcterms:modified>
</cp:coreProperties>
</file>